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黑体" w:hAnsi="黑体" w:eastAsia="黑体"/>
          <w:b/>
          <w:sz w:val="28"/>
          <w:szCs w:val="28"/>
          <w:lang w:val="en-US" w:eastAsia="zh-CN"/>
        </w:rPr>
      </w:pPr>
      <w:r>
        <w:rPr>
          <w:rFonts w:hint="eastAsia" w:ascii="黑体" w:hAnsi="黑体" w:eastAsia="黑体"/>
          <w:b/>
          <w:sz w:val="28"/>
          <w:szCs w:val="28"/>
        </w:rPr>
        <w:t>2021</w:t>
      </w:r>
      <w:r>
        <w:rPr>
          <w:rFonts w:hint="eastAsia" w:ascii="黑体" w:hAnsi="黑体" w:eastAsia="黑体"/>
          <w:b/>
          <w:sz w:val="28"/>
          <w:szCs w:val="28"/>
          <w:lang w:val="en-US" w:eastAsia="zh-CN"/>
        </w:rPr>
        <w:t>年度学校工作计划</w:t>
      </w:r>
    </w:p>
    <w:p>
      <w:pPr>
        <w:spacing w:line="360" w:lineRule="auto"/>
        <w:rPr>
          <w:b/>
          <w:sz w:val="24"/>
        </w:rPr>
      </w:pPr>
    </w:p>
    <w:p>
      <w:pPr>
        <w:spacing w:line="360" w:lineRule="auto"/>
        <w:rPr>
          <w:b/>
          <w:sz w:val="24"/>
        </w:rPr>
      </w:pPr>
      <w:r>
        <w:rPr>
          <w:rFonts w:hint="eastAsia"/>
          <w:b/>
          <w:sz w:val="24"/>
        </w:rPr>
        <w:t>指导思想：</w:t>
      </w:r>
    </w:p>
    <w:p>
      <w:pPr>
        <w:spacing w:line="360" w:lineRule="auto"/>
        <w:ind w:firstLine="480" w:firstLineChars="200"/>
        <w:jc w:val="left"/>
        <w:rPr>
          <w:rFonts w:ascii="宋体" w:hAnsi="宋体" w:cs="仿宋_GB2312"/>
          <w:kern w:val="0"/>
          <w:sz w:val="24"/>
        </w:rPr>
      </w:pPr>
      <w:r>
        <w:rPr>
          <w:rFonts w:hint="eastAsia"/>
          <w:sz w:val="24"/>
        </w:rPr>
        <w:t>深入学习习近平总书记十九大报告中关于发展教育的重要阐述，深刻领会国家和上海市中长期教育发展纲要精神，认真执行</w:t>
      </w:r>
      <w:r>
        <w:rPr>
          <w:rFonts w:hint="eastAsia" w:ascii="宋体" w:hAnsi="宋体" w:eastAsia="宋体" w:cs="Times New Roman"/>
          <w:sz w:val="24"/>
          <w:szCs w:val="24"/>
        </w:rPr>
        <w:t>《中共中央国务院关于深化教育教学改革全面提高义务教育质量的意见》等文件精神</w:t>
      </w:r>
      <w:r>
        <w:rPr>
          <w:rFonts w:hint="eastAsia"/>
          <w:sz w:val="24"/>
        </w:rPr>
        <w:t>，持续深化教育综合改革，</w:t>
      </w:r>
      <w:r>
        <w:rPr>
          <w:rFonts w:hint="eastAsia" w:cs="宋体" w:asciiTheme="minorEastAsia" w:hAnsiTheme="minorEastAsia"/>
          <w:color w:val="000000"/>
          <w:kern w:val="0"/>
          <w:sz w:val="24"/>
        </w:rPr>
        <w:t>全面贯彻党的教育方针，坚持立德树人，</w:t>
      </w:r>
      <w:r>
        <w:rPr>
          <w:rFonts w:hint="eastAsia"/>
          <w:sz w:val="24"/>
        </w:rPr>
        <w:t>以“办人民满意的教育、办学生喜欢的学校”为宗旨，借助</w:t>
      </w:r>
      <w:r>
        <w:rPr>
          <w:rFonts w:hint="eastAsia" w:ascii="宋体" w:hAnsi="宋体" w:cs="仿宋_GB2312"/>
          <w:kern w:val="0"/>
          <w:sz w:val="24"/>
        </w:rPr>
        <w:t>学校“云课堂”的研究与探索以及上海市信息化标杆培育校建设，在严格防疫的基础上，加强学校课程建设，夯实教学五环节，完善学校教育质量监控和保障机制，营造有利于师生身心发展的良好环境，</w:t>
      </w:r>
      <w:r>
        <w:rPr>
          <w:rFonts w:hint="eastAsia"/>
          <w:sz w:val="24"/>
        </w:rPr>
        <w:t>凸显“情感教育”办学特色，全面</w:t>
      </w:r>
      <w:r>
        <w:rPr>
          <w:rFonts w:hint="eastAsia" w:ascii="宋体" w:hAnsi="宋体" w:cs="仿宋_GB2312"/>
          <w:kern w:val="0"/>
          <w:sz w:val="24"/>
        </w:rPr>
        <w:t>落实《中小学生学业质量绿色指标》。</w:t>
      </w:r>
      <w:r>
        <w:rPr>
          <w:rFonts w:hint="eastAsia"/>
          <w:sz w:val="24"/>
        </w:rPr>
        <w:t>注重教师队伍的专业成长，积极推行分层培训，打造一支团结高效，结构合理的教师队伍，</w:t>
      </w:r>
      <w:r>
        <w:rPr>
          <w:rFonts w:hint="eastAsia" w:ascii="宋体" w:hAnsi="宋体" w:cs="仿宋_GB2312"/>
          <w:kern w:val="0"/>
          <w:sz w:val="24"/>
        </w:rPr>
        <w:t>不断提高教育质量，促进学生全面健康成长。</w:t>
      </w:r>
    </w:p>
    <w:p>
      <w:pPr>
        <w:spacing w:line="360" w:lineRule="auto"/>
      </w:pPr>
    </w:p>
    <w:p>
      <w:pPr>
        <w:spacing w:line="360" w:lineRule="auto"/>
        <w:rPr>
          <w:rFonts w:ascii="Times New Roman" w:hAnsi="Times New Roman" w:eastAsia="宋体" w:cs="Times New Roman"/>
          <w:b/>
          <w:sz w:val="24"/>
          <w:szCs w:val="24"/>
        </w:rPr>
      </w:pPr>
      <w:r>
        <w:rPr>
          <w:rFonts w:hint="eastAsia" w:ascii="Times New Roman" w:hAnsi="Times New Roman" w:eastAsia="宋体" w:cs="Times New Roman"/>
          <w:b/>
          <w:sz w:val="24"/>
          <w:szCs w:val="24"/>
        </w:rPr>
        <w:t>工作</w:t>
      </w:r>
      <w:r>
        <w:rPr>
          <w:rFonts w:hint="eastAsia" w:ascii="Times New Roman" w:hAnsi="Times New Roman" w:eastAsia="宋体" w:cs="Times New Roman"/>
          <w:b/>
          <w:sz w:val="24"/>
          <w:szCs w:val="24"/>
          <w:lang w:val="en-US" w:eastAsia="zh-CN"/>
        </w:rPr>
        <w:t>重点</w:t>
      </w:r>
      <w:r>
        <w:rPr>
          <w:rFonts w:hint="eastAsia" w:ascii="Times New Roman" w:hAnsi="Times New Roman" w:eastAsia="宋体" w:cs="Times New Roman"/>
          <w:b/>
          <w:sz w:val="24"/>
          <w:szCs w:val="24"/>
        </w:rPr>
        <w:t>：</w:t>
      </w:r>
    </w:p>
    <w:p>
      <w:pPr>
        <w:numPr>
          <w:ilvl w:val="0"/>
          <w:numId w:val="1"/>
        </w:numPr>
        <w:spacing w:line="360" w:lineRule="auto"/>
        <w:ind w:left="425" w:leftChars="0" w:hanging="425" w:firstLineChars="0"/>
        <w:rPr>
          <w:b w:val="0"/>
          <w:bCs w:val="0"/>
          <w:sz w:val="24"/>
        </w:rPr>
      </w:pPr>
      <w:r>
        <w:rPr>
          <w:rFonts w:hint="eastAsia" w:ascii="Times New Roman" w:hAnsi="Times New Roman" w:eastAsia="宋体" w:cs="Times New Roman"/>
          <w:b w:val="0"/>
          <w:bCs w:val="0"/>
          <w:sz w:val="24"/>
          <w:szCs w:val="24"/>
        </w:rPr>
        <w:t>定期开展各种形式的学习活动，迎接建党100周年深入党史学习，深入学习</w:t>
      </w:r>
      <w:r>
        <w:rPr>
          <w:rFonts w:hint="eastAsia"/>
          <w:b w:val="0"/>
          <w:bCs w:val="0"/>
          <w:sz w:val="24"/>
        </w:rPr>
        <w:t>上海市中长期教育发展纲要等文件精神，结合学校发展需求，通盘考虑学校十四五期间的发展规划。</w:t>
      </w:r>
    </w:p>
    <w:p>
      <w:pPr>
        <w:numPr>
          <w:ilvl w:val="0"/>
          <w:numId w:val="1"/>
        </w:numPr>
        <w:spacing w:line="360" w:lineRule="auto"/>
        <w:ind w:left="425" w:leftChars="0" w:hanging="425" w:firstLineChars="0"/>
        <w:jc w:val="left"/>
        <w:rPr>
          <w:rFonts w:ascii="宋体" w:hAnsi="宋体"/>
          <w:b w:val="0"/>
          <w:bCs w:val="0"/>
          <w:sz w:val="24"/>
        </w:rPr>
      </w:pPr>
      <w:r>
        <w:rPr>
          <w:rFonts w:hint="eastAsia" w:ascii="宋体" w:hAnsi="宋体"/>
          <w:b w:val="0"/>
          <w:bCs w:val="0"/>
          <w:sz w:val="24"/>
        </w:rPr>
        <w:t>在疫情防控的基础上，</w:t>
      </w:r>
      <w:r>
        <w:rPr>
          <w:rFonts w:ascii="宋体" w:hAnsi="宋体"/>
          <w:b w:val="0"/>
          <w:bCs w:val="0"/>
          <w:sz w:val="24"/>
        </w:rPr>
        <w:t>认真制定方案，</w:t>
      </w:r>
      <w:r>
        <w:rPr>
          <w:rFonts w:hint="eastAsia" w:ascii="宋体" w:hAnsi="宋体"/>
          <w:b w:val="0"/>
          <w:bCs w:val="0"/>
          <w:sz w:val="24"/>
        </w:rPr>
        <w:t>以“快乐</w:t>
      </w:r>
      <w:r>
        <w:rPr>
          <w:rFonts w:ascii="宋体" w:hAnsi="宋体"/>
          <w:b w:val="0"/>
          <w:bCs w:val="0"/>
          <w:sz w:val="24"/>
        </w:rPr>
        <w:t>330+”为主题，分时段实现“330课程多样化，430晚托精细化，530看护人性化”，努力做好实事项目。</w:t>
      </w:r>
    </w:p>
    <w:p>
      <w:pPr>
        <w:numPr>
          <w:ilvl w:val="0"/>
          <w:numId w:val="1"/>
        </w:numPr>
        <w:spacing w:line="360" w:lineRule="auto"/>
        <w:ind w:left="425" w:leftChars="0" w:hanging="425" w:firstLineChars="0"/>
        <w:rPr>
          <w:rFonts w:ascii="宋体" w:hAnsi="宋体" w:eastAsia="宋体" w:cs="Times New Roman"/>
          <w:b w:val="0"/>
          <w:bCs w:val="0"/>
          <w:sz w:val="24"/>
          <w:szCs w:val="24"/>
        </w:rPr>
      </w:pPr>
      <w:r>
        <w:rPr>
          <w:rFonts w:hint="eastAsia" w:ascii="宋体" w:hAnsi="宋体" w:eastAsia="宋体" w:cs="Times New Roman"/>
          <w:b w:val="0"/>
          <w:bCs w:val="0"/>
          <w:sz w:val="24"/>
          <w:szCs w:val="24"/>
        </w:rPr>
        <w:t>继续推进“云手表”研究项目，在体育教学实验，提高体育学科教学的实效的基础上，不断完善“云手表”的各项功能，尝试利用“云手表”对学生和运动状况进行全面的检测，针对个体差异给予运动指导，促进学生身体素质的提升。</w:t>
      </w:r>
    </w:p>
    <w:p>
      <w:pPr>
        <w:numPr>
          <w:ilvl w:val="0"/>
          <w:numId w:val="1"/>
        </w:numPr>
        <w:spacing w:line="360" w:lineRule="auto"/>
        <w:ind w:left="425" w:leftChars="0" w:hanging="425" w:firstLineChars="0"/>
        <w:rPr>
          <w:rFonts w:ascii="宋体" w:hAnsi="宋体" w:eastAsia="宋体" w:cs="Times New Roman"/>
          <w:b w:val="0"/>
          <w:bCs w:val="0"/>
          <w:sz w:val="24"/>
          <w:szCs w:val="24"/>
        </w:rPr>
      </w:pPr>
      <w:r>
        <w:rPr>
          <w:rFonts w:hint="eastAsia" w:ascii="Times New Roman" w:hAnsi="Times New Roman" w:eastAsia="宋体" w:cs="黑体"/>
          <w:b w:val="0"/>
          <w:bCs w:val="0"/>
          <w:kern w:val="0"/>
          <w:sz w:val="24"/>
          <w:szCs w:val="24"/>
        </w:rPr>
        <w:t>根据市教委颁布的202</w:t>
      </w:r>
      <w:r>
        <w:rPr>
          <w:rFonts w:ascii="Times New Roman" w:hAnsi="Times New Roman" w:eastAsia="宋体" w:cs="黑体"/>
          <w:b w:val="0"/>
          <w:bCs w:val="0"/>
          <w:kern w:val="0"/>
          <w:sz w:val="24"/>
          <w:szCs w:val="24"/>
        </w:rPr>
        <w:t>1</w:t>
      </w:r>
      <w:r>
        <w:rPr>
          <w:rFonts w:hint="eastAsia" w:ascii="Times New Roman" w:hAnsi="Times New Roman" w:eastAsia="宋体" w:cs="黑体"/>
          <w:b w:val="0"/>
          <w:bCs w:val="0"/>
          <w:kern w:val="0"/>
          <w:sz w:val="24"/>
          <w:szCs w:val="24"/>
        </w:rPr>
        <w:t>年度中</w:t>
      </w:r>
      <w:r>
        <w:rPr>
          <w:rFonts w:ascii="Times New Roman" w:hAnsi="Times New Roman" w:eastAsia="宋体" w:cs="微软雅黑"/>
          <w:b w:val="0"/>
          <w:bCs w:val="0"/>
          <w:color w:val="000000"/>
          <w:sz w:val="24"/>
          <w:szCs w:val="24"/>
        </w:rPr>
        <w:t xml:space="preserve">小学课程计划及其说明 </w:t>
      </w:r>
      <w:r>
        <w:rPr>
          <w:rFonts w:ascii="Times New Roman" w:hAnsi="Times New Roman" w:eastAsia="宋体" w:cs="黑体"/>
          <w:b w:val="0"/>
          <w:bCs w:val="0"/>
          <w:kern w:val="0"/>
          <w:sz w:val="24"/>
          <w:szCs w:val="24"/>
        </w:rPr>
        <w:t>，</w:t>
      </w:r>
      <w:r>
        <w:rPr>
          <w:rFonts w:hint="eastAsia" w:ascii="Times New Roman" w:hAnsi="Times New Roman" w:eastAsia="宋体" w:cs="黑体"/>
          <w:b w:val="0"/>
          <w:bCs w:val="0"/>
          <w:kern w:val="0"/>
          <w:sz w:val="24"/>
          <w:szCs w:val="24"/>
        </w:rPr>
        <w:t>完善三类课程的校本化开发与实施，开足开好各类课程</w:t>
      </w:r>
      <w:r>
        <w:rPr>
          <w:rFonts w:hint="eastAsia" w:ascii="Times New Roman" w:hAnsi="Times New Roman" w:eastAsia="宋体" w:cs="Times New Roman"/>
          <w:b w:val="0"/>
          <w:bCs w:val="0"/>
          <w:sz w:val="24"/>
          <w:szCs w:val="24"/>
        </w:rPr>
        <w:t>。特别是4+2体育课程以及心理课和心理活动课程等。</w:t>
      </w:r>
    </w:p>
    <w:p>
      <w:pPr>
        <w:numPr>
          <w:ilvl w:val="0"/>
          <w:numId w:val="1"/>
        </w:numPr>
        <w:spacing w:line="360" w:lineRule="auto"/>
        <w:ind w:left="425" w:leftChars="0" w:hanging="425" w:firstLineChars="0"/>
        <w:rPr>
          <w:rFonts w:ascii="宋体" w:hAnsi="宋体" w:eastAsia="宋体" w:cs="Times New Roman"/>
          <w:b w:val="0"/>
          <w:bCs w:val="0"/>
          <w:sz w:val="24"/>
          <w:szCs w:val="24"/>
        </w:rPr>
      </w:pPr>
      <w:r>
        <w:rPr>
          <w:rFonts w:hint="eastAsia" w:ascii="Times New Roman" w:hAnsi="Times New Roman" w:eastAsia="宋体" w:cs="Times New Roman"/>
          <w:b w:val="0"/>
          <w:bCs w:val="0"/>
          <w:sz w:val="24"/>
          <w:szCs w:val="24"/>
        </w:rPr>
        <w:t>强化基础型课程的校本化实施，继续做好语文、道法等学科</w:t>
      </w:r>
      <w:r>
        <w:rPr>
          <w:rFonts w:ascii="Times New Roman" w:hAnsi="Times New Roman" w:eastAsia="宋体" w:cs="Times New Roman"/>
          <w:b w:val="0"/>
          <w:bCs w:val="0"/>
          <w:sz w:val="24"/>
          <w:szCs w:val="24"/>
        </w:rPr>
        <w:t>使用部编</w:t>
      </w:r>
      <w:r>
        <w:rPr>
          <w:rFonts w:hint="eastAsia" w:ascii="Times New Roman" w:hAnsi="Times New Roman" w:eastAsia="宋体" w:cs="Times New Roman"/>
          <w:b w:val="0"/>
          <w:bCs w:val="0"/>
          <w:sz w:val="24"/>
          <w:szCs w:val="24"/>
        </w:rPr>
        <w:t>教材的各项工作</w:t>
      </w:r>
      <w:r>
        <w:rPr>
          <w:rFonts w:ascii="Times New Roman" w:hAnsi="Times New Roman" w:eastAsia="宋体" w:cs="Times New Roman"/>
          <w:b w:val="0"/>
          <w:bCs w:val="0"/>
          <w:sz w:val="24"/>
          <w:szCs w:val="24"/>
        </w:rPr>
        <w:t>，</w:t>
      </w:r>
      <w:r>
        <w:rPr>
          <w:rFonts w:hint="eastAsia" w:ascii="Times New Roman" w:hAnsi="Times New Roman" w:eastAsia="宋体" w:cs="Times New Roman"/>
          <w:b w:val="0"/>
          <w:bCs w:val="0"/>
          <w:sz w:val="24"/>
          <w:szCs w:val="24"/>
        </w:rPr>
        <w:t>鼓励</w:t>
      </w:r>
      <w:r>
        <w:rPr>
          <w:rFonts w:ascii="Times New Roman" w:hAnsi="Times New Roman" w:eastAsia="宋体" w:cs="Times New Roman"/>
          <w:b w:val="0"/>
          <w:bCs w:val="0"/>
          <w:sz w:val="24"/>
          <w:szCs w:val="24"/>
        </w:rPr>
        <w:t>教师积极参加市</w:t>
      </w:r>
      <w:r>
        <w:rPr>
          <w:rFonts w:hint="eastAsia" w:ascii="Times New Roman" w:hAnsi="Times New Roman" w:eastAsia="宋体" w:cs="Times New Roman"/>
          <w:b w:val="0"/>
          <w:bCs w:val="0"/>
          <w:sz w:val="24"/>
          <w:szCs w:val="24"/>
        </w:rPr>
        <w:t>、区两级相关部门</w:t>
      </w:r>
      <w:r>
        <w:rPr>
          <w:rFonts w:ascii="Times New Roman" w:hAnsi="Times New Roman" w:eastAsia="宋体" w:cs="Times New Roman"/>
          <w:b w:val="0"/>
          <w:bCs w:val="0"/>
          <w:sz w:val="24"/>
          <w:szCs w:val="24"/>
        </w:rPr>
        <w:t>组织的教研活动，为</w:t>
      </w:r>
      <w:r>
        <w:rPr>
          <w:rFonts w:hint="eastAsia" w:ascii="Times New Roman" w:hAnsi="Times New Roman" w:eastAsia="宋体" w:cs="Times New Roman"/>
          <w:b w:val="0"/>
          <w:bCs w:val="0"/>
          <w:sz w:val="24"/>
          <w:szCs w:val="24"/>
        </w:rPr>
        <w:t>9月新学期开学更多年级部编教材的使用积累资料与经验。</w:t>
      </w:r>
    </w:p>
    <w:p>
      <w:pPr>
        <w:numPr>
          <w:ilvl w:val="0"/>
          <w:numId w:val="1"/>
        </w:numPr>
        <w:spacing w:line="360" w:lineRule="auto"/>
        <w:ind w:left="425" w:leftChars="0" w:hanging="425" w:firstLineChars="0"/>
        <w:rPr>
          <w:rFonts w:ascii="Times New Roman" w:hAnsi="Times New Roman" w:eastAsia="宋体" w:cs="Times New Roman"/>
          <w:b w:val="0"/>
          <w:bCs w:val="0"/>
          <w:sz w:val="24"/>
          <w:szCs w:val="24"/>
        </w:rPr>
      </w:pPr>
      <w:r>
        <w:rPr>
          <w:rFonts w:hint="eastAsia" w:ascii="Times New Roman" w:hAnsi="Times New Roman" w:eastAsia="宋体" w:cs="Times New Roman"/>
          <w:b w:val="0"/>
          <w:bCs w:val="0"/>
          <w:sz w:val="24"/>
          <w:szCs w:val="24"/>
        </w:rPr>
        <w:t>盘整学校各项教育资源，充分利用区域教育资源和家长资源，整体规划，修订学校中高年级“快乐活动日”方案和低年级主题式综合实践活动实施方案，确保该项活动有序开展。</w:t>
      </w:r>
    </w:p>
    <w:p>
      <w:pPr>
        <w:numPr>
          <w:ilvl w:val="0"/>
          <w:numId w:val="1"/>
        </w:numPr>
        <w:spacing w:line="360" w:lineRule="auto"/>
        <w:ind w:left="425" w:leftChars="0" w:hanging="425" w:firstLineChars="0"/>
        <w:rPr>
          <w:rFonts w:ascii="Times New Roman" w:hAnsi="Times New Roman" w:eastAsia="宋体" w:cs="Times New Roman"/>
          <w:b w:val="0"/>
          <w:bCs w:val="0"/>
          <w:sz w:val="24"/>
          <w:szCs w:val="24"/>
        </w:rPr>
      </w:pPr>
      <w:r>
        <w:rPr>
          <w:rFonts w:hint="eastAsia" w:ascii="Times New Roman" w:hAnsi="Times New Roman" w:eastAsia="宋体" w:cs="Times New Roman"/>
          <w:b w:val="0"/>
          <w:bCs w:val="0"/>
          <w:sz w:val="24"/>
          <w:szCs w:val="24"/>
        </w:rPr>
        <w:t>推进习近平新时代中国特色社会主义思想进教材进课堂进学生头脑，把握课堂主渠道主阵地，加强集体备课和师资培训，将新思想融入《道德与法治》等学科教学中。</w:t>
      </w:r>
    </w:p>
    <w:p>
      <w:pPr>
        <w:numPr>
          <w:ilvl w:val="0"/>
          <w:numId w:val="1"/>
        </w:numPr>
        <w:spacing w:line="360" w:lineRule="auto"/>
        <w:ind w:left="425" w:leftChars="0" w:hanging="425" w:firstLineChars="0"/>
        <w:rPr>
          <w:rFonts w:ascii="Times New Roman" w:hAnsi="Times New Roman" w:eastAsia="宋体" w:cs="Times New Roman"/>
          <w:b w:val="0"/>
          <w:bCs w:val="0"/>
          <w:sz w:val="24"/>
          <w:szCs w:val="24"/>
        </w:rPr>
      </w:pPr>
      <w:r>
        <w:rPr>
          <w:rFonts w:hint="eastAsia" w:ascii="Times New Roman" w:hAnsi="Times New Roman" w:eastAsia="宋体" w:cs="Times New Roman"/>
          <w:b w:val="0"/>
          <w:bCs w:val="0"/>
          <w:sz w:val="24"/>
          <w:szCs w:val="24"/>
        </w:rPr>
        <w:t>庆祝建党100周年之际，充分利用“一大会址”等区域资源，以及学校红色基地“小小讲解员”等课程资源，立足少先队活动和学科教学，激发学生爱党、爱国、爱社会主义的积极情感。</w:t>
      </w:r>
    </w:p>
    <w:p>
      <w:pPr>
        <w:numPr>
          <w:ilvl w:val="0"/>
          <w:numId w:val="1"/>
        </w:numPr>
        <w:spacing w:line="360" w:lineRule="auto"/>
        <w:ind w:left="425" w:leftChars="0" w:hanging="425" w:firstLineChars="0"/>
        <w:rPr>
          <w:rFonts w:ascii="Times New Roman" w:hAnsi="Times New Roman" w:eastAsia="宋体" w:cs="Times New Roman"/>
          <w:b w:val="0"/>
          <w:bCs w:val="0"/>
          <w:sz w:val="24"/>
          <w:szCs w:val="24"/>
        </w:rPr>
      </w:pPr>
      <w:r>
        <w:rPr>
          <w:rFonts w:hint="eastAsia" w:ascii="Times New Roman" w:hAnsi="Times New Roman" w:eastAsia="宋体" w:cs="Times New Roman"/>
          <w:b w:val="0"/>
          <w:bCs w:val="0"/>
          <w:sz w:val="24"/>
          <w:szCs w:val="24"/>
        </w:rPr>
        <w:t>充分利用学校网络、微信公众号等媒体，大力宣传学校各项德育活动，表彰先进典型，指导家庭教育；积极开展丰富多彩的社会实践活动，以社会主义核心价值观引领学生实践。</w:t>
      </w:r>
    </w:p>
    <w:p>
      <w:pPr>
        <w:numPr>
          <w:ilvl w:val="0"/>
          <w:numId w:val="1"/>
        </w:numPr>
        <w:spacing w:line="360" w:lineRule="auto"/>
        <w:ind w:left="425" w:leftChars="0" w:hanging="425" w:firstLineChars="0"/>
        <w:rPr>
          <w:rFonts w:ascii="宋体" w:hAnsi="宋体" w:eastAsia="宋体" w:cs="Times New Roman"/>
          <w:b w:val="0"/>
          <w:bCs w:val="0"/>
          <w:sz w:val="24"/>
          <w:szCs w:val="24"/>
        </w:rPr>
      </w:pPr>
      <w:r>
        <w:rPr>
          <w:rFonts w:hint="eastAsia" w:ascii="宋体" w:hAnsi="宋体" w:eastAsia="宋体" w:cs="Times New Roman"/>
          <w:b w:val="0"/>
          <w:bCs w:val="0"/>
          <w:sz w:val="24"/>
          <w:szCs w:val="24"/>
        </w:rPr>
        <w:t>根据《教育部关于印发&lt;大中小学劳动教育指导纲要（试行）</w:t>
      </w:r>
      <w:r>
        <w:rPr>
          <w:rFonts w:ascii="宋体" w:hAnsi="宋体" w:eastAsia="宋体" w:cs="Times New Roman"/>
          <w:b w:val="0"/>
          <w:bCs w:val="0"/>
          <w:sz w:val="24"/>
          <w:szCs w:val="24"/>
        </w:rPr>
        <w:t>&gt;</w:t>
      </w:r>
      <w:r>
        <w:rPr>
          <w:rFonts w:hint="eastAsia" w:ascii="宋体" w:hAnsi="宋体" w:eastAsia="宋体" w:cs="Times New Roman"/>
          <w:b w:val="0"/>
          <w:bCs w:val="0"/>
          <w:sz w:val="24"/>
          <w:szCs w:val="24"/>
        </w:rPr>
        <w:t>的通知》《中共中央 国务院关于全面加强新时代大中小学劳动教育的意见》要求，在确保四、五年级劳动课质量的基础上，制定符合小学生身心特点的阶段目标和劳动内容，设计各项活动，帮助学生树立劳动最光荣的意识，掌握一定的劳动技能。</w:t>
      </w:r>
    </w:p>
    <w:p>
      <w:pPr>
        <w:numPr>
          <w:ilvl w:val="0"/>
          <w:numId w:val="1"/>
        </w:numPr>
        <w:spacing w:line="360" w:lineRule="auto"/>
        <w:ind w:left="425" w:leftChars="0" w:hanging="425" w:firstLineChars="0"/>
        <w:rPr>
          <w:rFonts w:ascii="宋体" w:hAnsi="宋体" w:eastAsia="宋体" w:cs="Times New Roman"/>
          <w:b w:val="0"/>
          <w:bCs w:val="0"/>
          <w:sz w:val="24"/>
          <w:szCs w:val="24"/>
        </w:rPr>
      </w:pPr>
      <w:r>
        <w:rPr>
          <w:rFonts w:hint="eastAsia" w:ascii="宋体" w:hAnsi="宋体" w:eastAsia="宋体" w:cs="Times New Roman"/>
          <w:b w:val="0"/>
          <w:bCs w:val="0"/>
          <w:sz w:val="24"/>
          <w:szCs w:val="24"/>
        </w:rPr>
        <w:t>全面深化小学阶段“零起点”、“等第制”教学与评价。各学科严格按照市教研室要求，完成学科评价，实现精准辅导，促进学生发展。</w:t>
      </w:r>
    </w:p>
    <w:p>
      <w:pPr>
        <w:numPr>
          <w:ilvl w:val="0"/>
          <w:numId w:val="1"/>
        </w:numPr>
        <w:spacing w:line="360" w:lineRule="auto"/>
        <w:ind w:left="425" w:leftChars="0" w:hanging="425" w:firstLineChars="0"/>
        <w:jc w:val="left"/>
        <w:rPr>
          <w:rFonts w:ascii="宋体" w:hAnsi="宋体" w:eastAsia="宋体" w:cs="Times New Roman"/>
          <w:b w:val="0"/>
          <w:bCs w:val="0"/>
          <w:sz w:val="24"/>
          <w:szCs w:val="24"/>
        </w:rPr>
      </w:pPr>
      <w:bookmarkStart w:id="0" w:name="_GoBack"/>
      <w:bookmarkEnd w:id="0"/>
      <w:r>
        <w:rPr>
          <w:rFonts w:hint="eastAsia" w:ascii="宋体" w:hAnsi="宋体" w:eastAsia="宋体" w:cs="仿宋_GB2312"/>
          <w:b w:val="0"/>
          <w:bCs w:val="0"/>
          <w:kern w:val="0"/>
          <w:sz w:val="24"/>
          <w:szCs w:val="24"/>
        </w:rPr>
        <w:t>推进学校垃圾分类管理，开展各类垃圾分类知识宣教活动，并将垃圾分类工作与信息化标杆校建设结合，开发有关垃圾分类的校本课程。继续推进馆校合作项目，与上海自然博物馆、科技馆合作，充分利用场馆的各项资源。</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STZhongsong">
    <w:altName w:val="宋体"/>
    <w:panose1 w:val="00000000000000000000"/>
    <w:charset w:val="86"/>
    <w:family w:val="auto"/>
    <w:pitch w:val="default"/>
    <w:sig w:usb0="00000000" w:usb1="00000000" w:usb2="00000010" w:usb3="00000000" w:csb0="0004009F" w:csb1="00000000"/>
  </w:font>
  <w:font w:name="STKaiti">
    <w:altName w:val="宋体"/>
    <w:panose1 w:val="00000000000000000000"/>
    <w:charset w:val="86"/>
    <w:family w:val="auto"/>
    <w:pitch w:val="default"/>
    <w:sig w:usb0="00000000" w:usb1="00000000" w:usb2="00000010" w:usb3="00000000" w:csb0="0004009F"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96534099"/>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5283F6E"/>
    <w:multiLevelType w:val="singleLevel"/>
    <w:tmpl w:val="F5283F6E"/>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yMTEwODRlZmIxNWVhY2ExNTkzZWVlYWRkNDA1M2EifQ=="/>
  </w:docVars>
  <w:rsids>
    <w:rsidRoot w:val="00C062E5"/>
    <w:rsid w:val="0003345E"/>
    <w:rsid w:val="0015429A"/>
    <w:rsid w:val="00183AA1"/>
    <w:rsid w:val="001B71E5"/>
    <w:rsid w:val="00251777"/>
    <w:rsid w:val="002F74D9"/>
    <w:rsid w:val="00540CE9"/>
    <w:rsid w:val="00564E6B"/>
    <w:rsid w:val="00701531"/>
    <w:rsid w:val="009306CE"/>
    <w:rsid w:val="00972DF0"/>
    <w:rsid w:val="00BC6884"/>
    <w:rsid w:val="00C062E5"/>
    <w:rsid w:val="00C9524C"/>
    <w:rsid w:val="00E94E83"/>
    <w:rsid w:val="00F47431"/>
    <w:rsid w:val="00F720F1"/>
    <w:rsid w:val="662D4C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字符"/>
    <w:basedOn w:val="5"/>
    <w:link w:val="3"/>
    <w:uiPriority w:val="99"/>
    <w:rPr>
      <w:sz w:val="18"/>
      <w:szCs w:val="18"/>
    </w:rPr>
  </w:style>
  <w:style w:type="character" w:customStyle="1" w:styleId="8">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Hewlett-Packard Company</Company>
  <Pages>9</Pages>
  <Words>1029</Words>
  <Characters>5870</Characters>
  <Lines>48</Lines>
  <Paragraphs>13</Paragraphs>
  <TotalTime>67</TotalTime>
  <ScaleCrop>false</ScaleCrop>
  <LinksUpToDate>false</LinksUpToDate>
  <CharactersWithSpaces>6886</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2021-12-05T23:51:00Z</dcterms:created>
  <dc:creator>Hewlett-Packard Company</dc:creator>
  <cp:lastModifiedBy>Janey</cp:lastModifiedBy>
  <dcterms:modified xsi:type="dcterms:W3CDTF">2023-12-13T07:45:46Z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6BC8709B5CFC41128205E3FE5ABBA034_12</vt:lpwstr>
  </property>
</Properties>
</file>